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8F02D" w14:textId="77777777" w:rsidR="005437EA" w:rsidRPr="00410AD6" w:rsidRDefault="005437EA" w:rsidP="005437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0AD6">
        <w:rPr>
          <w:rFonts w:ascii="Times New Roman" w:hAnsi="Times New Roman" w:cs="Times New Roman"/>
          <w:color w:val="000000"/>
          <w:sz w:val="24"/>
          <w:szCs w:val="24"/>
        </w:rPr>
        <w:t>PATVIRTINTA</w:t>
      </w:r>
    </w:p>
    <w:p w14:paraId="4E42D8D2" w14:textId="77777777" w:rsidR="005437EA" w:rsidRPr="004E3FF0" w:rsidRDefault="004E3FF0" w:rsidP="005437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Vilniaus Liepkalnio mokyklos</w:t>
      </w:r>
    </w:p>
    <w:p w14:paraId="7584CE65" w14:textId="77777777" w:rsidR="005437EA" w:rsidRPr="004E3FF0" w:rsidRDefault="004E3FF0" w:rsidP="005437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direktoriaus 2020 m. kovo </w:t>
      </w:r>
      <w:r w:rsidRPr="004E3FF0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7EA" w:rsidRPr="004E3FF0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</w:p>
    <w:p w14:paraId="02EEFE4B" w14:textId="17601FE9" w:rsidR="005437EA" w:rsidRPr="00410AD6" w:rsidRDefault="005437EA" w:rsidP="005437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3FF0">
        <w:rPr>
          <w:rFonts w:ascii="Times New Roman" w:hAnsi="Times New Roman" w:cs="Times New Roman"/>
          <w:color w:val="000000"/>
          <w:sz w:val="24"/>
          <w:szCs w:val="24"/>
        </w:rPr>
        <w:t>įsakymu Nr.</w:t>
      </w:r>
      <w:r w:rsidR="004E3FF0">
        <w:rPr>
          <w:rFonts w:ascii="Times New Roman" w:hAnsi="Times New Roman" w:cs="Times New Roman"/>
          <w:color w:val="000000"/>
          <w:sz w:val="24"/>
          <w:szCs w:val="24"/>
        </w:rPr>
        <w:t>V-</w:t>
      </w:r>
      <w:r w:rsidR="00580789">
        <w:rPr>
          <w:rFonts w:ascii="Times New Roman" w:hAnsi="Times New Roman" w:cs="Times New Roman"/>
          <w:color w:val="000000"/>
          <w:sz w:val="24"/>
          <w:szCs w:val="24"/>
        </w:rPr>
        <w:t>69</w:t>
      </w:r>
    </w:p>
    <w:p w14:paraId="259E31A1" w14:textId="77777777" w:rsidR="005437EA" w:rsidRPr="004E3FF0" w:rsidRDefault="005437EA" w:rsidP="003D03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2B1AD" w14:textId="77777777" w:rsidR="00E264C5" w:rsidRPr="004E3FF0" w:rsidRDefault="004E3FF0" w:rsidP="003D03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4E3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VILNIAUS LIEPKALNIO MOKYKLOS</w:t>
      </w:r>
    </w:p>
    <w:p w14:paraId="53C70F91" w14:textId="77777777" w:rsidR="00120F71" w:rsidRPr="004E3FF0" w:rsidRDefault="00120F71" w:rsidP="003D0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FF0">
        <w:rPr>
          <w:rFonts w:ascii="Times New Roman" w:hAnsi="Times New Roman" w:cs="Times New Roman"/>
          <w:b/>
          <w:bCs/>
          <w:sz w:val="24"/>
          <w:szCs w:val="24"/>
        </w:rPr>
        <w:t>PASIRENGIMO GALIMAM UŽSIKRĖTIMO VIRUSU COVID-19 ATVEJUI</w:t>
      </w:r>
    </w:p>
    <w:p w14:paraId="16ACFFBA" w14:textId="77777777" w:rsidR="00120F71" w:rsidRPr="00410AD6" w:rsidRDefault="00120F71" w:rsidP="003D0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FF0">
        <w:rPr>
          <w:rFonts w:ascii="Times New Roman" w:hAnsi="Times New Roman" w:cs="Times New Roman"/>
          <w:b/>
          <w:bCs/>
          <w:sz w:val="24"/>
          <w:szCs w:val="24"/>
        </w:rPr>
        <w:t xml:space="preserve">PRIEMONIŲ IR VEIKSMŲ, PATVIRTINUS UŽSIKRĖTIMO VIRUSU COVID-19 ATVEJĮ </w:t>
      </w:r>
      <w:r w:rsidRPr="004E3FF0">
        <w:rPr>
          <w:rFonts w:ascii="Times New Roman" w:hAnsi="Times New Roman" w:cs="Times New Roman"/>
          <w:b/>
          <w:bCs/>
          <w:caps/>
          <w:sz w:val="24"/>
          <w:szCs w:val="24"/>
        </w:rPr>
        <w:t>Švietimo įstaigoje</w:t>
      </w:r>
      <w:r w:rsidRPr="004E3FF0">
        <w:rPr>
          <w:rFonts w:ascii="Times New Roman" w:hAnsi="Times New Roman" w:cs="Times New Roman"/>
          <w:b/>
          <w:bCs/>
          <w:sz w:val="24"/>
          <w:szCs w:val="24"/>
        </w:rPr>
        <w:t>, PLANAS</w:t>
      </w:r>
    </w:p>
    <w:bookmarkEnd w:id="0"/>
    <w:p w14:paraId="05DB3214" w14:textId="77777777" w:rsidR="00120F71" w:rsidRPr="00410AD6" w:rsidRDefault="00120F71" w:rsidP="003D03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394"/>
        <w:gridCol w:w="1553"/>
      </w:tblGrid>
      <w:tr w:rsidR="00120F71" w:rsidRPr="00410AD6" w14:paraId="053D2E68" w14:textId="77777777" w:rsidTr="00B274C8">
        <w:tc>
          <w:tcPr>
            <w:tcW w:w="704" w:type="dxa"/>
          </w:tcPr>
          <w:p w14:paraId="451CE2E3" w14:textId="77777777" w:rsidR="00120F71" w:rsidRPr="00410AD6" w:rsidRDefault="00120F71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0038EC18" w14:textId="77777777" w:rsidR="00120F71" w:rsidRPr="00410AD6" w:rsidRDefault="00120F71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2977" w:type="dxa"/>
          </w:tcPr>
          <w:p w14:paraId="22C60F17" w14:textId="77777777" w:rsidR="00120F71" w:rsidRPr="00410AD6" w:rsidRDefault="00120F71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</w:t>
            </w:r>
          </w:p>
        </w:tc>
        <w:tc>
          <w:tcPr>
            <w:tcW w:w="4394" w:type="dxa"/>
          </w:tcPr>
          <w:p w14:paraId="233DABF1" w14:textId="77777777" w:rsidR="00120F71" w:rsidRPr="00410AD6" w:rsidRDefault="00FD45E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Elgesys</w:t>
            </w:r>
          </w:p>
        </w:tc>
        <w:tc>
          <w:tcPr>
            <w:tcW w:w="1553" w:type="dxa"/>
          </w:tcPr>
          <w:p w14:paraId="0FFA0276" w14:textId="77777777" w:rsidR="00120F71" w:rsidRPr="00410AD6" w:rsidRDefault="00120F71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 vykdytojai</w:t>
            </w:r>
          </w:p>
        </w:tc>
      </w:tr>
      <w:tr w:rsidR="00D1614B" w:rsidRPr="00410AD6" w14:paraId="3B702D0C" w14:textId="77777777" w:rsidTr="00B274C8">
        <w:tc>
          <w:tcPr>
            <w:tcW w:w="704" w:type="dxa"/>
          </w:tcPr>
          <w:p w14:paraId="1729EE7A" w14:textId="77777777" w:rsidR="00D1614B" w:rsidRPr="00410AD6" w:rsidRDefault="004250E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E759E" w14:textId="77777777" w:rsidR="00D1614B" w:rsidRPr="00410AD6" w:rsidRDefault="00D1614B" w:rsidP="003D0300">
            <w:pPr>
              <w:pStyle w:val="Style10"/>
              <w:widowControl/>
              <w:tabs>
                <w:tab w:val="left" w:pos="297"/>
              </w:tabs>
              <w:spacing w:before="65" w:line="276" w:lineRule="auto"/>
              <w:jc w:val="both"/>
              <w:rPr>
                <w:rStyle w:val="FontStyle81"/>
                <w:bCs/>
                <w:sz w:val="24"/>
                <w:szCs w:val="24"/>
              </w:rPr>
            </w:pPr>
            <w:r w:rsidRPr="00410AD6">
              <w:rPr>
                <w:rStyle w:val="FontStyle81"/>
                <w:bCs/>
              </w:rPr>
              <w:t>S</w:t>
            </w:r>
            <w:r w:rsidRPr="00410AD6">
              <w:rPr>
                <w:rStyle w:val="FontStyle81"/>
                <w:bCs/>
                <w:sz w:val="24"/>
                <w:szCs w:val="24"/>
              </w:rPr>
              <w:t>udaryta COVID-19 situacijų valdymo grupė.</w:t>
            </w:r>
          </w:p>
          <w:p w14:paraId="45E30A30" w14:textId="77777777" w:rsidR="00D1614B" w:rsidRPr="00410AD6" w:rsidRDefault="00D1614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0A9A78" w14:textId="77777777" w:rsidR="00D1614B" w:rsidRPr="00410AD6" w:rsidRDefault="00D1614B" w:rsidP="003D0300">
            <w:pPr>
              <w:pStyle w:val="Style10"/>
              <w:widowControl/>
              <w:tabs>
                <w:tab w:val="left" w:pos="297"/>
              </w:tabs>
              <w:spacing w:before="65" w:line="276" w:lineRule="auto"/>
              <w:jc w:val="both"/>
              <w:rPr>
                <w:rStyle w:val="FontStyle81"/>
                <w:bCs/>
                <w:sz w:val="24"/>
                <w:szCs w:val="24"/>
              </w:rPr>
            </w:pPr>
            <w:r w:rsidRPr="00410AD6">
              <w:rPr>
                <w:rStyle w:val="FontStyle81"/>
                <w:bCs/>
                <w:sz w:val="24"/>
                <w:szCs w:val="24"/>
              </w:rPr>
              <w:t xml:space="preserve">Numatyta grupės susirinkimus organizuoti 1 kartą per savaitę. </w:t>
            </w:r>
          </w:p>
          <w:p w14:paraId="5BD4CEED" w14:textId="77777777" w:rsidR="00D1614B" w:rsidRPr="00410AD6" w:rsidRDefault="00D1614B" w:rsidP="003D0300">
            <w:pPr>
              <w:jc w:val="both"/>
              <w:rPr>
                <w:rFonts w:ascii="Times New Roman" w:hAnsi="Times New Roman" w:cs="Times New Roman"/>
              </w:rPr>
            </w:pPr>
            <w:r w:rsidRPr="00410AD6">
              <w:rPr>
                <w:rStyle w:val="FontStyle81"/>
                <w:bCs/>
                <w:sz w:val="24"/>
                <w:szCs w:val="24"/>
              </w:rPr>
              <w:t>Įs</w:t>
            </w:r>
            <w:r w:rsidRPr="00410AD6">
              <w:rPr>
                <w:rStyle w:val="FontStyle81"/>
                <w:sz w:val="24"/>
                <w:szCs w:val="24"/>
              </w:rPr>
              <w:t>taigoje</w:t>
            </w:r>
            <w:r w:rsidRPr="00410AD6">
              <w:rPr>
                <w:rStyle w:val="FontStyle81"/>
                <w:bCs/>
                <w:sz w:val="24"/>
                <w:szCs w:val="24"/>
              </w:rPr>
              <w:t xml:space="preserve"> nustačius darbuotojo užsikrėtimą </w:t>
            </w:r>
            <w:proofErr w:type="spellStart"/>
            <w:r w:rsidRPr="00410AD6">
              <w:rPr>
                <w:rStyle w:val="FontStyle81"/>
                <w:bCs/>
                <w:sz w:val="24"/>
                <w:szCs w:val="24"/>
              </w:rPr>
              <w:t>koronaviruso</w:t>
            </w:r>
            <w:proofErr w:type="spellEnd"/>
            <w:r w:rsidRPr="00410AD6">
              <w:rPr>
                <w:rStyle w:val="FontStyle81"/>
                <w:bCs/>
                <w:sz w:val="24"/>
                <w:szCs w:val="24"/>
              </w:rPr>
              <w:t xml:space="preserve"> infekcija, susirinkimus numatyta organizuoti 1 kartą per dieną (susirinkimas gali būti organizuojamas nuotoliniu būdu, naudojant išmaniąsias technologijas).</w:t>
            </w:r>
          </w:p>
          <w:p w14:paraId="0E133211" w14:textId="77777777" w:rsidR="00D1614B" w:rsidRPr="00410AD6" w:rsidRDefault="00D1614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11747318" w14:textId="77777777" w:rsidR="00D1614B" w:rsidRPr="00410AD6" w:rsidRDefault="00D1614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Style w:val="FontStyle81"/>
                <w:bCs/>
                <w:sz w:val="24"/>
                <w:szCs w:val="24"/>
              </w:rPr>
              <w:t xml:space="preserve">COVID-19 situacijų </w:t>
            </w:r>
            <w:r w:rsidRPr="00410AD6">
              <w:rPr>
                <w:rStyle w:val="FontStyle81"/>
                <w:sz w:val="24"/>
                <w:szCs w:val="24"/>
              </w:rPr>
              <w:t>valdymo grupė</w:t>
            </w:r>
          </w:p>
        </w:tc>
      </w:tr>
      <w:tr w:rsidR="00E05C33" w:rsidRPr="00410AD6" w14:paraId="02029D05" w14:textId="77777777" w:rsidTr="00B274C8">
        <w:tc>
          <w:tcPr>
            <w:tcW w:w="704" w:type="dxa"/>
            <w:tcBorders>
              <w:right w:val="single" w:sz="4" w:space="0" w:color="auto"/>
            </w:tcBorders>
          </w:tcPr>
          <w:p w14:paraId="597CEA38" w14:textId="77777777" w:rsidR="00E05C33" w:rsidRPr="00410AD6" w:rsidRDefault="004250E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23D6A" w14:textId="77777777" w:rsidR="00E05C33" w:rsidRPr="00410AD6" w:rsidRDefault="00E05C33" w:rsidP="003D0300">
            <w:pPr>
              <w:pStyle w:val="Style10"/>
              <w:widowControl/>
              <w:tabs>
                <w:tab w:val="left" w:pos="297"/>
              </w:tabs>
              <w:spacing w:before="65" w:line="276" w:lineRule="auto"/>
              <w:jc w:val="both"/>
              <w:rPr>
                <w:rStyle w:val="FontStyle81"/>
                <w:b/>
                <w:caps/>
              </w:rPr>
            </w:pPr>
            <w:r w:rsidRPr="00410AD6">
              <w:rPr>
                <w:rStyle w:val="FontStyle81"/>
                <w:b/>
                <w:caps/>
              </w:rPr>
              <w:t>Veiksmų planas</w:t>
            </w:r>
            <w:r w:rsidR="008905AC" w:rsidRPr="00410AD6">
              <w:rPr>
                <w:rStyle w:val="FontStyle81"/>
                <w:b/>
                <w:cap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AC188" w14:textId="77777777" w:rsidR="00E05C33" w:rsidRPr="00410AD6" w:rsidRDefault="00E05C33" w:rsidP="003D0300">
            <w:pPr>
              <w:pStyle w:val="Style10"/>
              <w:widowControl/>
              <w:tabs>
                <w:tab w:val="left" w:pos="297"/>
              </w:tabs>
              <w:spacing w:before="65" w:line="276" w:lineRule="auto"/>
              <w:jc w:val="both"/>
              <w:rPr>
                <w:rStyle w:val="FontStyle81"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F56D2" w14:textId="77777777" w:rsidR="00E05C33" w:rsidRPr="00410AD6" w:rsidRDefault="00E05C33" w:rsidP="003D0300">
            <w:pPr>
              <w:jc w:val="both"/>
              <w:rPr>
                <w:rStyle w:val="FontStyle81"/>
                <w:bCs/>
                <w:sz w:val="24"/>
                <w:szCs w:val="24"/>
              </w:rPr>
            </w:pPr>
          </w:p>
        </w:tc>
      </w:tr>
      <w:tr w:rsidR="00FD45EB" w:rsidRPr="00410AD6" w14:paraId="5627900C" w14:textId="77777777" w:rsidTr="00B274C8">
        <w:tc>
          <w:tcPr>
            <w:tcW w:w="704" w:type="dxa"/>
            <w:tcBorders>
              <w:bottom w:val="single" w:sz="4" w:space="0" w:color="auto"/>
            </w:tcBorders>
          </w:tcPr>
          <w:p w14:paraId="394E7D6B" w14:textId="77777777" w:rsidR="00FD45EB" w:rsidRPr="00410AD6" w:rsidRDefault="00581531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32E38FC" w14:textId="77777777" w:rsidR="00FD45EB" w:rsidRPr="00410AD6" w:rsidRDefault="00CD4C39" w:rsidP="003D0300">
            <w:pPr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kai</w:t>
            </w:r>
            <w:r w:rsidR="003852A1" w:rsidRPr="00410AD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Simptomai nepasireiškė </w:t>
            </w:r>
            <w:r w:rsidR="003852A1" w:rsidRPr="00410AD6">
              <w:rPr>
                <w:rFonts w:ascii="Times New Roman" w:hAnsi="Times New Roman" w:cs="Times New Roman"/>
                <w:sz w:val="24"/>
                <w:szCs w:val="24"/>
              </w:rPr>
              <w:t>(jei darbuotojas lankėsi paveiktose teritorijose, turėjo sąlytį su iš paveiktų teritorijų grįžusiais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A1" w:rsidRPr="00410A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A1"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atvykstančiais asmenimis arba bendravo su žmogumi, kuriam buvo įtariama arba patvirtinta </w:t>
            </w:r>
            <w:proofErr w:type="spellStart"/>
            <w:r w:rsidR="003852A1" w:rsidRPr="00410AD6">
              <w:rPr>
                <w:rFonts w:ascii="Times New Roman" w:hAnsi="Times New Roman" w:cs="Times New Roman"/>
                <w:sz w:val="24"/>
                <w:szCs w:val="24"/>
              </w:rPr>
              <w:t>koronaviruso</w:t>
            </w:r>
            <w:proofErr w:type="spellEnd"/>
            <w:r w:rsidR="003852A1"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infekcija, tačiau jam simptomai nepasireiškė)</w:t>
            </w:r>
            <w:r w:rsidR="00466595" w:rsidRPr="00410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F4CCE1F" w14:textId="77777777" w:rsidR="00FD45EB" w:rsidRPr="00410AD6" w:rsidRDefault="003852A1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Darbuotojas, </w:t>
            </w:r>
            <w:proofErr w:type="spellStart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saviizoliacijos</w:t>
            </w:r>
            <w:proofErr w:type="spellEnd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laikotarpiui (14 dienų nuo paskutinės buvimo viruso paveiktoje teritorijoje dienos), suderin</w:t>
            </w:r>
            <w:r w:rsidR="00466595" w:rsidRPr="00410AD6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s su </w:t>
            </w:r>
            <w:r w:rsidR="00466595" w:rsidRPr="00410AD6">
              <w:rPr>
                <w:rFonts w:ascii="Times New Roman" w:hAnsi="Times New Roman" w:cs="Times New Roman"/>
                <w:sz w:val="24"/>
                <w:szCs w:val="24"/>
              </w:rPr>
              <w:t>ugdymo įstaigos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vadovu (nuotoliniu būdu), gali dirbti nuotoliniu būdu arba skambinti šeimos gydytojui dėl nedarbingumo pažymėjimo išdavimo arba pasiimti kasmetines arba neapmokamas atostogas </w:t>
            </w:r>
            <w:proofErr w:type="spellStart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saviizoliacijos</w:t>
            </w:r>
            <w:proofErr w:type="spellEnd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laikotarpiu.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708C6C67" w14:textId="77777777" w:rsidR="00FD45EB" w:rsidRPr="00410AD6" w:rsidRDefault="003852A1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Visi darbuotojai</w:t>
            </w:r>
          </w:p>
        </w:tc>
      </w:tr>
      <w:tr w:rsidR="00FD45EB" w:rsidRPr="00410AD6" w14:paraId="095104D8" w14:textId="77777777" w:rsidTr="00B27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41A" w14:textId="77777777" w:rsidR="00FD45EB" w:rsidRPr="00410AD6" w:rsidRDefault="00581531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661A57D1" w14:textId="77777777" w:rsidR="00FD45EB" w:rsidRPr="00410AD6" w:rsidRDefault="00CD4C39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KAI SIMPTOMAI PASIREIŠKĖ 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(jei darbuotojas turėjo sąlytį su iš paveiktų teritorijų grįžusiais / atvykstančiais asmenimis arba bendravo su žmogumi, kuriam buvo įtariama arba patvirtinta </w:t>
            </w:r>
            <w:proofErr w:type="spellStart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koronaviruso</w:t>
            </w:r>
            <w:proofErr w:type="spellEnd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infekcija ir jam pasireiškė simptomai)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BA7ECFB" w14:textId="77777777" w:rsidR="00CD4C39" w:rsidRPr="00410AD6" w:rsidRDefault="00CD4C39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Darbuotojas apie pasireiškusius </w:t>
            </w:r>
            <w:proofErr w:type="spellStart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koronaviruso</w:t>
            </w:r>
            <w:proofErr w:type="spellEnd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simptomus informuoja tiesioginį vadovą ar kitą atsakingą asmenį.</w:t>
            </w:r>
          </w:p>
          <w:p w14:paraId="143B1CEC" w14:textId="77777777" w:rsidR="00FD45EB" w:rsidRPr="00410AD6" w:rsidRDefault="00CD4C39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Tiesioginis vadovas ar kitas atsakingas asmuo informuoja krizinių situacijų valdymo grupės </w:t>
            </w:r>
            <w:r w:rsidRPr="004E3FF0">
              <w:rPr>
                <w:rFonts w:ascii="Times New Roman" w:hAnsi="Times New Roman" w:cs="Times New Roman"/>
                <w:sz w:val="24"/>
                <w:szCs w:val="24"/>
              </w:rPr>
              <w:t xml:space="preserve">vadovą </w:t>
            </w:r>
            <w:r w:rsidR="004E3FF0" w:rsidRPr="004E3FF0">
              <w:rPr>
                <w:rFonts w:ascii="Times New Roman" w:hAnsi="Times New Roman" w:cs="Times New Roman"/>
                <w:sz w:val="24"/>
                <w:szCs w:val="24"/>
              </w:rPr>
              <w:t xml:space="preserve">Heleną </w:t>
            </w:r>
            <w:proofErr w:type="spellStart"/>
            <w:r w:rsidR="004E3FF0" w:rsidRPr="004E3FF0">
              <w:rPr>
                <w:rFonts w:ascii="Times New Roman" w:hAnsi="Times New Roman" w:cs="Times New Roman"/>
                <w:sz w:val="24"/>
                <w:szCs w:val="24"/>
              </w:rPr>
              <w:t>Gasperską</w:t>
            </w:r>
            <w:proofErr w:type="spellEnd"/>
            <w:r w:rsidR="004E3FF0" w:rsidRPr="004E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FF0">
              <w:rPr>
                <w:rFonts w:ascii="Times New Roman" w:hAnsi="Times New Roman" w:cs="Times New Roman"/>
                <w:sz w:val="24"/>
                <w:szCs w:val="24"/>
              </w:rPr>
              <w:t>tel. 8 699 91676</w:t>
            </w:r>
            <w:r w:rsidR="004E3FF0" w:rsidRPr="004E3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AD14501" w14:textId="77777777" w:rsidR="00FD45EB" w:rsidRPr="00410AD6" w:rsidRDefault="00274DBD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Visi darbuotojai, grupės vadovas</w:t>
            </w:r>
          </w:p>
        </w:tc>
      </w:tr>
      <w:tr w:rsidR="00FD45EB" w:rsidRPr="00410AD6" w14:paraId="4179F295" w14:textId="77777777" w:rsidTr="00B274C8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4337EE8" w14:textId="77777777" w:rsidR="00FD45EB" w:rsidRPr="00410AD6" w:rsidRDefault="004250E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832BE" w14:textId="77777777" w:rsidR="00FD45EB" w:rsidRPr="00410AD6" w:rsidRDefault="00D1614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Krizinių situacijų valdymo grupės vadovo veiksmai, jei: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F8028" w14:textId="77777777" w:rsidR="00FD45EB" w:rsidRPr="00410AD6" w:rsidRDefault="00FD45E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47645" w14:textId="77777777" w:rsidR="00FD45EB" w:rsidRPr="00410AD6" w:rsidRDefault="00FD45E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5EB" w:rsidRPr="00410AD6" w14:paraId="3578B7F7" w14:textId="77777777" w:rsidTr="00B274C8">
        <w:tc>
          <w:tcPr>
            <w:tcW w:w="704" w:type="dxa"/>
          </w:tcPr>
          <w:p w14:paraId="7E5C1CD6" w14:textId="77777777" w:rsidR="00FD45EB" w:rsidRPr="00410AD6" w:rsidRDefault="00581531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ECB2E5C" w14:textId="77777777" w:rsidR="00E05C33" w:rsidRPr="00410AD6" w:rsidRDefault="00E05C33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Simptomai</w:t>
            </w:r>
          </w:p>
          <w:p w14:paraId="43BE5990" w14:textId="77777777" w:rsidR="00E05C33" w:rsidRPr="00410AD6" w:rsidRDefault="00E05C33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pasireiškė darbuotojui</w:t>
            </w:r>
          </w:p>
          <w:p w14:paraId="787EB07E" w14:textId="77777777" w:rsidR="00FD45EB" w:rsidRPr="00410AD6" w:rsidRDefault="00E05C33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esant namuose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F45C10B" w14:textId="77777777" w:rsidR="00110816" w:rsidRPr="00410AD6" w:rsidRDefault="0011081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Informuoja NVSC ir toliau vykdo jų nurodymus</w:t>
            </w:r>
          </w:p>
          <w:p w14:paraId="220B92CC" w14:textId="77777777" w:rsidR="00110816" w:rsidRPr="00410AD6" w:rsidRDefault="0011081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(tel. + 370 618 79984 arba +370 616 94562).</w:t>
            </w:r>
          </w:p>
          <w:p w14:paraId="310B60BF" w14:textId="77777777" w:rsidR="00FD45EB" w:rsidRPr="00410AD6" w:rsidRDefault="000B162D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="00110816" w:rsidRPr="00410AD6">
              <w:rPr>
                <w:rFonts w:ascii="Times New Roman" w:hAnsi="Times New Roman" w:cs="Times New Roman"/>
                <w:sz w:val="24"/>
                <w:szCs w:val="24"/>
              </w:rPr>
              <w:t>Nurodo už komunikaciją atsakingam grupės nariui informuoti darbuotojus, kontaktavusius su užsikrėtusiu asmeniu savarankiškai susisiekti su NVSC ir izoliuotis namuose.</w:t>
            </w:r>
          </w:p>
          <w:p w14:paraId="1C8B418D" w14:textId="77777777" w:rsidR="00110816" w:rsidRPr="00410AD6" w:rsidRDefault="000B162D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 w:rsidR="00110816" w:rsidRPr="00410AD6">
              <w:rPr>
                <w:rFonts w:ascii="Times New Roman" w:hAnsi="Times New Roman" w:cs="Times New Roman"/>
                <w:sz w:val="24"/>
                <w:szCs w:val="24"/>
              </w:rPr>
              <w:t>Nurodo už patalpų valymą atsakingam asmeniui papildomai išvalyti ir išvėdinti bei dezinfekuoti patalpas, kuriose prieš tai dirbo ar lankėsi darbuotojas.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255E809C" w14:textId="77777777" w:rsidR="00FD45EB" w:rsidRPr="00410AD6" w:rsidRDefault="0095454B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Darbuotojai</w:t>
            </w:r>
          </w:p>
        </w:tc>
      </w:tr>
      <w:tr w:rsidR="008905AC" w:rsidRPr="00410AD6" w14:paraId="34F51D06" w14:textId="77777777" w:rsidTr="00B274C8">
        <w:tc>
          <w:tcPr>
            <w:tcW w:w="704" w:type="dxa"/>
          </w:tcPr>
          <w:p w14:paraId="733649A8" w14:textId="77777777" w:rsidR="008905AC" w:rsidRPr="00410AD6" w:rsidRDefault="00581531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2977" w:type="dxa"/>
          </w:tcPr>
          <w:p w14:paraId="04B4A473" w14:textId="77777777" w:rsidR="008905AC" w:rsidRPr="00410AD6" w:rsidRDefault="008905AC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Simptomai</w:t>
            </w:r>
          </w:p>
          <w:p w14:paraId="21159158" w14:textId="77777777" w:rsidR="008905AC" w:rsidRPr="00410AD6" w:rsidRDefault="008905AC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pasireiškė darbuotojui</w:t>
            </w:r>
          </w:p>
          <w:p w14:paraId="53758DF9" w14:textId="77777777" w:rsidR="008905AC" w:rsidRPr="00410AD6" w:rsidRDefault="008905AC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esant darbe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14:paraId="5FD45B5A" w14:textId="77777777" w:rsidR="00D30A31" w:rsidRPr="00410AD6" w:rsidRDefault="00D30A31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1. Skambina trumpuoju numeriu 1808 ir vykdo specialistų nurodymus.</w:t>
            </w:r>
          </w:p>
          <w:p w14:paraId="70C179FD" w14:textId="77777777" w:rsidR="00D30A31" w:rsidRPr="00410AD6" w:rsidRDefault="00D30A31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2. Nurodo tiesioginiam vadovui ar kitam atsakingam asmeniui užtikrinti, kad galimai užsikrėtęs darbuotojas:</w:t>
            </w:r>
          </w:p>
          <w:p w14:paraId="4971C723" w14:textId="77777777" w:rsidR="00D30A31" w:rsidRPr="00410AD6" w:rsidRDefault="00D30A31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2.1. laikytųsi 2 metrų atstumu nuo kitų 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>ugdymo įstaigos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darbuotojų;</w:t>
            </w:r>
          </w:p>
          <w:p w14:paraId="2CF156AB" w14:textId="77777777" w:rsidR="00D30A31" w:rsidRPr="00410AD6" w:rsidRDefault="00D30A31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2.2. izoliuotųsi artimiausioje nuo jo darbo vietos tinkamoje patalpoje, nevaikščiotų po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ugdymo įstaigą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, lauktų greitosios medicinos pagalbos;</w:t>
            </w:r>
          </w:p>
          <w:p w14:paraId="4196A681" w14:textId="77777777" w:rsidR="00B31EF6" w:rsidRPr="00410AD6" w:rsidRDefault="00D30A31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2.3. užsidėtų medicininę</w:t>
            </w:r>
            <w:r w:rsidR="00B31EF6"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kaukę.</w:t>
            </w:r>
          </w:p>
          <w:p w14:paraId="4B7E682C" w14:textId="77777777" w:rsidR="00B31EF6" w:rsidRPr="00410AD6" w:rsidRDefault="00B31EF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3. Informuoja NVSC (tel. +370 618 79984 arba +370 616 94562) ir vykdo jų nurodymus.</w:t>
            </w:r>
          </w:p>
          <w:p w14:paraId="4B6F3A7F" w14:textId="77777777" w:rsidR="00B31EF6" w:rsidRPr="00410AD6" w:rsidRDefault="00B31EF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4. Nedelsiant įpareigoja už patalpų valymą atsakingą asmenį papildomai išvėdinti, išvalyti bei dezinfekuoti 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ugdymo įstaigos 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patalpas (valytojas privalo naudoti AAP – respiratorių, akinius, vienkartines pirštines, darbo kostiumą).</w:t>
            </w:r>
          </w:p>
          <w:p w14:paraId="0524042A" w14:textId="77777777" w:rsidR="00B31EF6" w:rsidRPr="00410AD6" w:rsidRDefault="00B31EF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5. Informuoja visus darbuotojus papildomai pasirūpinti asmens higiena (plauti rankas vandeniu ir muilu mažiausiai 20 sekundžių, dezinfekuoti rankas).</w:t>
            </w:r>
          </w:p>
          <w:p w14:paraId="51C0738F" w14:textId="77777777" w:rsidR="00B31EF6" w:rsidRPr="00410AD6" w:rsidRDefault="00B31EF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6. Nurodo darbuotojams nepalikti 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>ugdymo įstaigos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teritorijos be NVSC ar Lietuvos Respublikos Sveikatos apsaugos ministerijos (toliau – SAM) nurodymo.</w:t>
            </w:r>
          </w:p>
          <w:p w14:paraId="5F1E068B" w14:textId="77777777" w:rsidR="00B31EF6" w:rsidRPr="00410AD6" w:rsidRDefault="00B31EF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7. Jei darbuotojo užsikrėtimas </w:t>
            </w:r>
            <w:proofErr w:type="spellStart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>koronaviruso</w:t>
            </w:r>
            <w:proofErr w:type="spellEnd"/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infekcija patvirtintas, stabdo 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>ugdymo įs</w:t>
            </w:r>
            <w:r w:rsidR="00221A9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>aigos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darbą, uždaro patalpas, remiantis NVSC ar SAM nurodymais.</w:t>
            </w:r>
          </w:p>
          <w:p w14:paraId="1DEDFB48" w14:textId="77777777" w:rsidR="00B31EF6" w:rsidRPr="00410AD6" w:rsidRDefault="00B31EF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7378D6" w:rsidRPr="00410AD6">
              <w:rPr>
                <w:rFonts w:ascii="Times New Roman" w:hAnsi="Times New Roman" w:cs="Times New Roman"/>
                <w:sz w:val="24"/>
                <w:szCs w:val="24"/>
              </w:rPr>
              <w:t>Ugdymo įstaiga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 veiklą tęsia tik gavus SAM, NVSC leidimą.</w:t>
            </w:r>
          </w:p>
          <w:p w14:paraId="4DCDCB80" w14:textId="77777777" w:rsidR="008905AC" w:rsidRPr="00410AD6" w:rsidRDefault="00B31EF6" w:rsidP="003D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D6">
              <w:rPr>
                <w:rFonts w:ascii="Times New Roman" w:hAnsi="Times New Roman" w:cs="Times New Roman"/>
                <w:sz w:val="24"/>
                <w:szCs w:val="24"/>
              </w:rPr>
              <w:t xml:space="preserve">Įpareigoja už komunikaciją atsakingą krizinių situacijų grupės narį informuoti </w:t>
            </w:r>
            <w:r w:rsidRPr="0041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darbuotojus apie situacijos pasikeitimus (telefonu, el. paštu ar kt.).</w:t>
            </w:r>
          </w:p>
        </w:tc>
        <w:tc>
          <w:tcPr>
            <w:tcW w:w="1553" w:type="dxa"/>
          </w:tcPr>
          <w:p w14:paraId="6B04DF3D" w14:textId="77777777" w:rsidR="008905AC" w:rsidRPr="00410AD6" w:rsidRDefault="0095454B" w:rsidP="003D03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AD6">
              <w:rPr>
                <w:rStyle w:val="FontStyle81"/>
                <w:sz w:val="24"/>
                <w:szCs w:val="24"/>
              </w:rPr>
              <w:lastRenderedPageBreak/>
              <w:t>Darbuotojai</w:t>
            </w:r>
          </w:p>
        </w:tc>
      </w:tr>
    </w:tbl>
    <w:p w14:paraId="3A673E61" w14:textId="77777777" w:rsidR="00120F71" w:rsidRPr="00410AD6" w:rsidRDefault="00120F71" w:rsidP="003D03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0E8DB" w14:textId="77777777" w:rsidR="000A4D43" w:rsidRPr="00410AD6" w:rsidRDefault="000A4D43" w:rsidP="00543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0AD6">
        <w:rPr>
          <w:rFonts w:ascii="Times New Roman" w:hAnsi="Times New Roman" w:cs="Times New Roman"/>
          <w:b/>
          <w:bCs/>
          <w:sz w:val="24"/>
          <w:szCs w:val="24"/>
        </w:rPr>
        <w:softHyphen/>
        <w:t>_____________</w:t>
      </w:r>
    </w:p>
    <w:sectPr w:rsidR="000A4D43" w:rsidRPr="00410AD6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5A9B" w14:textId="77777777" w:rsidR="00676BF9" w:rsidRDefault="00676BF9" w:rsidP="00B274C8">
      <w:pPr>
        <w:spacing w:after="0" w:line="240" w:lineRule="auto"/>
      </w:pPr>
      <w:r>
        <w:separator/>
      </w:r>
    </w:p>
  </w:endnote>
  <w:endnote w:type="continuationSeparator" w:id="0">
    <w:p w14:paraId="2E291EC9" w14:textId="77777777" w:rsidR="00676BF9" w:rsidRDefault="00676BF9" w:rsidP="00B2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87BC" w14:textId="77777777" w:rsidR="00676BF9" w:rsidRDefault="00676BF9" w:rsidP="00B274C8">
      <w:pPr>
        <w:spacing w:after="0" w:line="240" w:lineRule="auto"/>
      </w:pPr>
      <w:r>
        <w:separator/>
      </w:r>
    </w:p>
  </w:footnote>
  <w:footnote w:type="continuationSeparator" w:id="0">
    <w:p w14:paraId="0BADEF92" w14:textId="77777777" w:rsidR="00676BF9" w:rsidRDefault="00676BF9" w:rsidP="00B2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71CB" w14:textId="77777777" w:rsidR="00B274C8" w:rsidRDefault="00B27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E0641"/>
    <w:multiLevelType w:val="hybridMultilevel"/>
    <w:tmpl w:val="E4F670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1247C"/>
    <w:multiLevelType w:val="hybridMultilevel"/>
    <w:tmpl w:val="CC5EE4B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5B0C"/>
    <w:multiLevelType w:val="hybridMultilevel"/>
    <w:tmpl w:val="D326012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61005"/>
    <w:multiLevelType w:val="multilevel"/>
    <w:tmpl w:val="60CCE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3336DA"/>
    <w:multiLevelType w:val="hybridMultilevel"/>
    <w:tmpl w:val="D9BE05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71"/>
    <w:rsid w:val="00092D49"/>
    <w:rsid w:val="000A4D43"/>
    <w:rsid w:val="000B162D"/>
    <w:rsid w:val="000F6B95"/>
    <w:rsid w:val="00110816"/>
    <w:rsid w:val="00120F71"/>
    <w:rsid w:val="001C477F"/>
    <w:rsid w:val="001F78FF"/>
    <w:rsid w:val="00221A9D"/>
    <w:rsid w:val="002304B7"/>
    <w:rsid w:val="00274DBD"/>
    <w:rsid w:val="002839A3"/>
    <w:rsid w:val="00347F13"/>
    <w:rsid w:val="003852A1"/>
    <w:rsid w:val="003D0300"/>
    <w:rsid w:val="00410AD6"/>
    <w:rsid w:val="004250EB"/>
    <w:rsid w:val="00466595"/>
    <w:rsid w:val="004E3FF0"/>
    <w:rsid w:val="005437EA"/>
    <w:rsid w:val="00580789"/>
    <w:rsid w:val="00581531"/>
    <w:rsid w:val="00612126"/>
    <w:rsid w:val="00662E7D"/>
    <w:rsid w:val="00676BF9"/>
    <w:rsid w:val="00677DFF"/>
    <w:rsid w:val="007378D6"/>
    <w:rsid w:val="007C37B9"/>
    <w:rsid w:val="007C65B6"/>
    <w:rsid w:val="00847F2D"/>
    <w:rsid w:val="008905AC"/>
    <w:rsid w:val="008E34A4"/>
    <w:rsid w:val="0091137A"/>
    <w:rsid w:val="0095454B"/>
    <w:rsid w:val="00A43772"/>
    <w:rsid w:val="00AB0BE5"/>
    <w:rsid w:val="00B274C8"/>
    <w:rsid w:val="00B31EF6"/>
    <w:rsid w:val="00C76C85"/>
    <w:rsid w:val="00CD4C39"/>
    <w:rsid w:val="00D1614B"/>
    <w:rsid w:val="00D30A31"/>
    <w:rsid w:val="00E05C33"/>
    <w:rsid w:val="00E264C5"/>
    <w:rsid w:val="00F53008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196B1"/>
  <w15:docId w15:val="{3ABFD316-B6EA-4226-A3E4-80667C53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rsid w:val="00120F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81">
    <w:name w:val="Font Style81"/>
    <w:rsid w:val="00120F71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12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4C8"/>
  </w:style>
  <w:style w:type="paragraph" w:styleId="Footer">
    <w:name w:val="footer"/>
    <w:basedOn w:val="Normal"/>
    <w:link w:val="FooterChar"/>
    <w:uiPriority w:val="99"/>
    <w:unhideWhenUsed/>
    <w:rsid w:val="00B2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9FE0-38E7-40ED-9770-7061AEAA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Kliukovski</dc:creator>
  <cp:lastModifiedBy>Office02</cp:lastModifiedBy>
  <cp:revision>2</cp:revision>
  <dcterms:created xsi:type="dcterms:W3CDTF">2020-03-25T11:40:00Z</dcterms:created>
  <dcterms:modified xsi:type="dcterms:W3CDTF">2020-03-25T11:40:00Z</dcterms:modified>
</cp:coreProperties>
</file>