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30F5C" w14:textId="77777777" w:rsidR="007964E9" w:rsidRPr="00A93723" w:rsidRDefault="00C44DC4" w:rsidP="007964E9">
      <w:pPr>
        <w:jc w:val="center"/>
      </w:pPr>
      <w:bookmarkStart w:id="0" w:name="_GoBack"/>
      <w:bookmarkEnd w:id="0"/>
      <w:r>
        <w:t>P</w:t>
      </w:r>
      <w:r w:rsidR="007964E9" w:rsidRPr="00A93723">
        <w:t>agrindinio ugdymo mokinių metinių įvertinimų ir PUPP rezultatų vertinimų atitiktis.</w:t>
      </w:r>
    </w:p>
    <w:p w14:paraId="25E116A3" w14:textId="77777777" w:rsidR="007964E9" w:rsidRDefault="007964E9" w:rsidP="00660873">
      <w:pPr>
        <w:rPr>
          <w:b/>
        </w:rPr>
      </w:pPr>
    </w:p>
    <w:p w14:paraId="472E395D" w14:textId="77777777" w:rsidR="007964E9" w:rsidRPr="00A93723" w:rsidRDefault="007964E9" w:rsidP="007964E9">
      <w:pPr>
        <w:jc w:val="center"/>
        <w:rPr>
          <w:b/>
        </w:rPr>
      </w:pPr>
    </w:p>
    <w:p w14:paraId="535B8FEF" w14:textId="77777777" w:rsidR="007964E9" w:rsidRDefault="00660873" w:rsidP="007964E9">
      <w:pPr>
        <w:jc w:val="both"/>
      </w:pPr>
      <w:r>
        <w:t>2018-2019</w:t>
      </w:r>
      <w:r w:rsidR="007964E9">
        <w:t xml:space="preserve"> m. m.</w:t>
      </w:r>
    </w:p>
    <w:p w14:paraId="7AAD93EB" w14:textId="77777777" w:rsidR="007964E9" w:rsidRDefault="007964E9" w:rsidP="007964E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803"/>
        <w:gridCol w:w="656"/>
        <w:gridCol w:w="620"/>
        <w:gridCol w:w="620"/>
        <w:gridCol w:w="620"/>
        <w:gridCol w:w="620"/>
        <w:gridCol w:w="620"/>
        <w:gridCol w:w="656"/>
        <w:gridCol w:w="620"/>
        <w:gridCol w:w="620"/>
        <w:gridCol w:w="620"/>
        <w:gridCol w:w="1190"/>
      </w:tblGrid>
      <w:tr w:rsidR="007964E9" w14:paraId="267BAAAF" w14:textId="77777777" w:rsidTr="00D90EA4">
        <w:tc>
          <w:tcPr>
            <w:tcW w:w="1242" w:type="dxa"/>
            <w:shd w:val="clear" w:color="auto" w:fill="A8D08D" w:themeFill="accent6" w:themeFillTint="99"/>
          </w:tcPr>
          <w:p w14:paraId="7010A53D" w14:textId="77777777" w:rsidR="007964E9" w:rsidRPr="00B44D35" w:rsidRDefault="007964E9" w:rsidP="00D90EA4">
            <w:pPr>
              <w:jc w:val="both"/>
              <w:rPr>
                <w:b/>
              </w:rPr>
            </w:pPr>
            <w:r w:rsidRPr="00B44D35">
              <w:rPr>
                <w:b/>
              </w:rPr>
              <w:t>Dalykai</w:t>
            </w:r>
          </w:p>
        </w:tc>
        <w:tc>
          <w:tcPr>
            <w:tcW w:w="439" w:type="dxa"/>
            <w:shd w:val="clear" w:color="auto" w:fill="A8D08D" w:themeFill="accent6" w:themeFillTint="99"/>
          </w:tcPr>
          <w:p w14:paraId="49A01390" w14:textId="77777777" w:rsidR="007964E9" w:rsidRPr="00B44D35" w:rsidRDefault="007964E9" w:rsidP="00D90EA4">
            <w:pPr>
              <w:jc w:val="both"/>
              <w:rPr>
                <w:b/>
              </w:rPr>
            </w:pPr>
            <w:r w:rsidRPr="00B44D35">
              <w:rPr>
                <w:b/>
              </w:rPr>
              <w:t>Laikė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1D1B65A3" w14:textId="77777777" w:rsidR="007964E9" w:rsidRPr="00B44D35" w:rsidRDefault="007964E9" w:rsidP="00660873">
            <w:pPr>
              <w:jc w:val="center"/>
              <w:rPr>
                <w:b/>
              </w:rPr>
            </w:pPr>
            <w:r w:rsidRPr="00B44D35">
              <w:rPr>
                <w:b/>
              </w:rPr>
              <w:t>10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3F16EE63" w14:textId="77777777" w:rsidR="007964E9" w:rsidRPr="00B44D35" w:rsidRDefault="007964E9" w:rsidP="00660873">
            <w:pPr>
              <w:jc w:val="center"/>
              <w:rPr>
                <w:b/>
              </w:rPr>
            </w:pPr>
            <w:r w:rsidRPr="00B44D35">
              <w:rPr>
                <w:b/>
              </w:rPr>
              <w:t>9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6DC43370" w14:textId="77777777" w:rsidR="007964E9" w:rsidRPr="00B44D35" w:rsidRDefault="007964E9" w:rsidP="00660873">
            <w:pPr>
              <w:jc w:val="center"/>
              <w:rPr>
                <w:b/>
              </w:rPr>
            </w:pPr>
            <w:r w:rsidRPr="00B44D35">
              <w:rPr>
                <w:b/>
              </w:rPr>
              <w:t>8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1AF649F9" w14:textId="77777777" w:rsidR="007964E9" w:rsidRPr="00B44D35" w:rsidRDefault="007964E9" w:rsidP="00660873">
            <w:pPr>
              <w:jc w:val="center"/>
              <w:rPr>
                <w:b/>
              </w:rPr>
            </w:pPr>
            <w:r w:rsidRPr="00B44D35">
              <w:rPr>
                <w:b/>
              </w:rPr>
              <w:t>7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758099B7" w14:textId="77777777" w:rsidR="007964E9" w:rsidRPr="00B44D35" w:rsidRDefault="007964E9" w:rsidP="00660873">
            <w:pPr>
              <w:jc w:val="center"/>
              <w:rPr>
                <w:b/>
              </w:rPr>
            </w:pPr>
            <w:r w:rsidRPr="00B44D35">
              <w:rPr>
                <w:b/>
              </w:rPr>
              <w:t>6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6195ED86" w14:textId="77777777" w:rsidR="007964E9" w:rsidRPr="00B44D35" w:rsidRDefault="007964E9" w:rsidP="00660873">
            <w:pPr>
              <w:jc w:val="center"/>
              <w:rPr>
                <w:b/>
              </w:rPr>
            </w:pPr>
            <w:r w:rsidRPr="00B44D35">
              <w:rPr>
                <w:b/>
              </w:rPr>
              <w:t>5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4FC62B2F" w14:textId="77777777" w:rsidR="007964E9" w:rsidRPr="00B44D35" w:rsidRDefault="007964E9" w:rsidP="00660873">
            <w:pPr>
              <w:jc w:val="center"/>
              <w:rPr>
                <w:b/>
              </w:rPr>
            </w:pPr>
            <w:r w:rsidRPr="00B44D35">
              <w:rPr>
                <w:b/>
              </w:rPr>
              <w:t>4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00738D6F" w14:textId="77777777" w:rsidR="007964E9" w:rsidRPr="00B44D35" w:rsidRDefault="007964E9" w:rsidP="00660873">
            <w:pPr>
              <w:jc w:val="center"/>
              <w:rPr>
                <w:b/>
              </w:rPr>
            </w:pPr>
            <w:r w:rsidRPr="00B44D35">
              <w:rPr>
                <w:b/>
              </w:rPr>
              <w:t>3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6C058941" w14:textId="77777777" w:rsidR="007964E9" w:rsidRPr="00B44D35" w:rsidRDefault="007964E9" w:rsidP="00660873">
            <w:pPr>
              <w:jc w:val="center"/>
              <w:rPr>
                <w:b/>
              </w:rPr>
            </w:pPr>
            <w:r w:rsidRPr="00B44D35">
              <w:rPr>
                <w:b/>
              </w:rPr>
              <w:t>2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2B6F69B8" w14:textId="77777777" w:rsidR="007964E9" w:rsidRPr="00B44D35" w:rsidRDefault="007964E9" w:rsidP="00660873">
            <w:pPr>
              <w:jc w:val="center"/>
              <w:rPr>
                <w:b/>
              </w:rPr>
            </w:pPr>
            <w:r w:rsidRPr="00B44D35">
              <w:rPr>
                <w:b/>
              </w:rPr>
              <w:t>1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6C377475" w14:textId="77777777" w:rsidR="007964E9" w:rsidRPr="00B44D35" w:rsidRDefault="007964E9" w:rsidP="00660873">
            <w:pPr>
              <w:jc w:val="center"/>
              <w:rPr>
                <w:b/>
              </w:rPr>
            </w:pPr>
            <w:r w:rsidRPr="00B44D35">
              <w:rPr>
                <w:b/>
              </w:rPr>
              <w:t>Neatvyko</w:t>
            </w:r>
          </w:p>
        </w:tc>
      </w:tr>
      <w:tr w:rsidR="007964E9" w14:paraId="263A9053" w14:textId="77777777" w:rsidTr="00D90EA4">
        <w:tc>
          <w:tcPr>
            <w:tcW w:w="1242" w:type="dxa"/>
            <w:shd w:val="clear" w:color="auto" w:fill="E2EFD9" w:themeFill="accent6" w:themeFillTint="33"/>
          </w:tcPr>
          <w:p w14:paraId="714FD0EA" w14:textId="77777777" w:rsidR="007964E9" w:rsidRPr="00B44D35" w:rsidRDefault="007964E9" w:rsidP="00D90EA4">
            <w:pPr>
              <w:jc w:val="both"/>
            </w:pPr>
            <w:r w:rsidRPr="00B44D35">
              <w:rPr>
                <w:bCs/>
                <w:color w:val="000000"/>
              </w:rPr>
              <w:t>Lietuvių k.</w:t>
            </w:r>
          </w:p>
        </w:tc>
        <w:tc>
          <w:tcPr>
            <w:tcW w:w="439" w:type="dxa"/>
            <w:shd w:val="clear" w:color="auto" w:fill="E2EFD9" w:themeFill="accent6" w:themeFillTint="33"/>
          </w:tcPr>
          <w:p w14:paraId="1E0E9CF1" w14:textId="77777777" w:rsidR="007964E9" w:rsidRDefault="00660873" w:rsidP="00660873">
            <w:pPr>
              <w:jc w:val="center"/>
            </w:pPr>
            <w:r>
              <w:t>20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31A78DD0" w14:textId="77777777" w:rsidR="007964E9" w:rsidRDefault="004B7014" w:rsidP="00660873">
            <w:pPr>
              <w:jc w:val="center"/>
            </w:pPr>
            <w:r>
              <w:t>-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03F82A40" w14:textId="77777777" w:rsidR="007964E9" w:rsidRDefault="00660873" w:rsidP="00660873">
            <w:pPr>
              <w:jc w:val="center"/>
            </w:pPr>
            <w:r>
              <w:t>-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627989E0" w14:textId="77777777" w:rsidR="007964E9" w:rsidRDefault="004B7014" w:rsidP="00660873">
            <w:pPr>
              <w:jc w:val="center"/>
            </w:pPr>
            <w:r>
              <w:t>2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6BAB5227" w14:textId="77777777" w:rsidR="007964E9" w:rsidRDefault="00660873" w:rsidP="00660873">
            <w:pPr>
              <w:jc w:val="center"/>
            </w:pPr>
            <w:r>
              <w:t>-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267BA512" w14:textId="77777777" w:rsidR="007964E9" w:rsidRDefault="004B7014" w:rsidP="00660873">
            <w:pPr>
              <w:jc w:val="center"/>
            </w:pPr>
            <w:r>
              <w:t>4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7078639A" w14:textId="77777777" w:rsidR="007964E9" w:rsidRDefault="00660873" w:rsidP="00660873">
            <w:pPr>
              <w:jc w:val="center"/>
            </w:pPr>
            <w:r>
              <w:t>4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5591F066" w14:textId="77777777" w:rsidR="007964E9" w:rsidRDefault="00660873" w:rsidP="00660873">
            <w:pPr>
              <w:jc w:val="center"/>
            </w:pPr>
            <w:r>
              <w:t>6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5AC050CB" w14:textId="77777777" w:rsidR="007964E9" w:rsidRDefault="00660873" w:rsidP="00660873">
            <w:pPr>
              <w:jc w:val="center"/>
            </w:pPr>
            <w:r>
              <w:t>2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1EE8707D" w14:textId="77777777" w:rsidR="007964E9" w:rsidRDefault="00660873" w:rsidP="00660873">
            <w:pPr>
              <w:jc w:val="center"/>
            </w:pPr>
            <w:r>
              <w:t>2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56301EBC" w14:textId="77777777" w:rsidR="007964E9" w:rsidRDefault="007964E9" w:rsidP="00660873">
            <w:pPr>
              <w:jc w:val="center"/>
            </w:pPr>
            <w:r>
              <w:t>-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0F17FC66" w14:textId="77777777" w:rsidR="007964E9" w:rsidRDefault="00C44DC4" w:rsidP="00660873">
            <w:pPr>
              <w:jc w:val="center"/>
            </w:pPr>
            <w:r>
              <w:t>-</w:t>
            </w:r>
          </w:p>
        </w:tc>
      </w:tr>
      <w:tr w:rsidR="007964E9" w14:paraId="779BCDEE" w14:textId="77777777" w:rsidTr="00D90EA4">
        <w:tc>
          <w:tcPr>
            <w:tcW w:w="1242" w:type="dxa"/>
            <w:shd w:val="clear" w:color="auto" w:fill="E2EFD9" w:themeFill="accent6" w:themeFillTint="33"/>
          </w:tcPr>
          <w:p w14:paraId="2FBF8DA1" w14:textId="77777777" w:rsidR="007964E9" w:rsidRPr="00B44D35" w:rsidRDefault="007964E9" w:rsidP="00D90EA4">
            <w:pPr>
              <w:jc w:val="both"/>
            </w:pPr>
            <w:r w:rsidRPr="00B44D35">
              <w:t>Gimtoji k.</w:t>
            </w:r>
          </w:p>
        </w:tc>
        <w:tc>
          <w:tcPr>
            <w:tcW w:w="439" w:type="dxa"/>
            <w:shd w:val="clear" w:color="auto" w:fill="E2EFD9" w:themeFill="accent6" w:themeFillTint="33"/>
          </w:tcPr>
          <w:p w14:paraId="62A92C48" w14:textId="77777777" w:rsidR="007964E9" w:rsidRDefault="00660873" w:rsidP="00660873">
            <w:pPr>
              <w:jc w:val="center"/>
            </w:pPr>
            <w:r>
              <w:t>20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0F14BB59" w14:textId="77777777" w:rsidR="007964E9" w:rsidRDefault="00660873" w:rsidP="00660873">
            <w:pPr>
              <w:jc w:val="center"/>
            </w:pPr>
            <w:r>
              <w:t>-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2963FC1B" w14:textId="77777777" w:rsidR="007964E9" w:rsidRDefault="00660873" w:rsidP="00660873">
            <w:pPr>
              <w:jc w:val="center"/>
            </w:pPr>
            <w:r>
              <w:t>2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7BCB692D" w14:textId="77777777" w:rsidR="007964E9" w:rsidRDefault="00660873" w:rsidP="00660873">
            <w:pPr>
              <w:jc w:val="center"/>
            </w:pPr>
            <w:r>
              <w:t>3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458EED97" w14:textId="77777777" w:rsidR="007964E9" w:rsidRDefault="00660873" w:rsidP="00660873">
            <w:pPr>
              <w:jc w:val="center"/>
            </w:pPr>
            <w:r>
              <w:t>3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173D98A4" w14:textId="77777777" w:rsidR="007964E9" w:rsidRDefault="00660873" w:rsidP="00660873">
            <w:pPr>
              <w:jc w:val="center"/>
            </w:pPr>
            <w:r>
              <w:t>4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31159CCD" w14:textId="77777777" w:rsidR="007964E9" w:rsidRDefault="00660873" w:rsidP="00660873">
            <w:pPr>
              <w:jc w:val="center"/>
            </w:pPr>
            <w:r>
              <w:t>2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252D3A6B" w14:textId="77777777" w:rsidR="007964E9" w:rsidRDefault="00660873" w:rsidP="00660873">
            <w:pPr>
              <w:jc w:val="center"/>
            </w:pPr>
            <w:r>
              <w:t>5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5326DB75" w14:textId="77777777" w:rsidR="007964E9" w:rsidRDefault="00660873" w:rsidP="00660873">
            <w:pPr>
              <w:jc w:val="center"/>
            </w:pPr>
            <w:r>
              <w:t>1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14BE0760" w14:textId="77777777" w:rsidR="007964E9" w:rsidRDefault="00AA7CB7" w:rsidP="00660873">
            <w:pPr>
              <w:jc w:val="center"/>
            </w:pPr>
            <w:r>
              <w:t>-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592DA89E" w14:textId="77777777" w:rsidR="007964E9" w:rsidRDefault="007964E9" w:rsidP="00660873">
            <w:pPr>
              <w:jc w:val="center"/>
            </w:pPr>
            <w:r>
              <w:t>-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47AA9ED3" w14:textId="77777777" w:rsidR="007964E9" w:rsidRDefault="00C44DC4" w:rsidP="00660873">
            <w:pPr>
              <w:jc w:val="center"/>
            </w:pPr>
            <w:r>
              <w:t>-</w:t>
            </w:r>
          </w:p>
        </w:tc>
      </w:tr>
      <w:tr w:rsidR="007964E9" w14:paraId="71DC2D1C" w14:textId="77777777" w:rsidTr="00D90EA4">
        <w:tc>
          <w:tcPr>
            <w:tcW w:w="1242" w:type="dxa"/>
            <w:shd w:val="clear" w:color="auto" w:fill="E2EFD9" w:themeFill="accent6" w:themeFillTint="33"/>
          </w:tcPr>
          <w:p w14:paraId="2F381607" w14:textId="77777777" w:rsidR="007964E9" w:rsidRPr="00B44D35" w:rsidRDefault="007964E9" w:rsidP="00D90EA4">
            <w:pPr>
              <w:jc w:val="both"/>
            </w:pPr>
            <w:r w:rsidRPr="00B44D35">
              <w:t>Matematika</w:t>
            </w:r>
          </w:p>
        </w:tc>
        <w:tc>
          <w:tcPr>
            <w:tcW w:w="439" w:type="dxa"/>
            <w:shd w:val="clear" w:color="auto" w:fill="E2EFD9" w:themeFill="accent6" w:themeFillTint="33"/>
          </w:tcPr>
          <w:p w14:paraId="15B1DA0B" w14:textId="77777777" w:rsidR="007964E9" w:rsidRDefault="00660873" w:rsidP="00660873">
            <w:pPr>
              <w:jc w:val="center"/>
            </w:pPr>
            <w:r>
              <w:t>20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6306A71E" w14:textId="77777777" w:rsidR="007964E9" w:rsidRDefault="00AA7CB7" w:rsidP="00660873">
            <w:pPr>
              <w:jc w:val="center"/>
            </w:pPr>
            <w:r>
              <w:t>-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114622E9" w14:textId="77777777" w:rsidR="007964E9" w:rsidRDefault="00AA7CB7" w:rsidP="00660873">
            <w:pPr>
              <w:jc w:val="center"/>
            </w:pPr>
            <w:r>
              <w:t>1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4AB60588" w14:textId="77777777" w:rsidR="007964E9" w:rsidRDefault="00AA7CB7" w:rsidP="00660873">
            <w:pPr>
              <w:jc w:val="center"/>
            </w:pPr>
            <w:r>
              <w:t>-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43FF17C9" w14:textId="77777777" w:rsidR="007964E9" w:rsidRDefault="00AA7CB7" w:rsidP="00660873">
            <w:pPr>
              <w:jc w:val="center"/>
            </w:pPr>
            <w:r>
              <w:t>1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2C404AA5" w14:textId="77777777" w:rsidR="007964E9" w:rsidRDefault="00AA7CB7" w:rsidP="00660873">
            <w:pPr>
              <w:jc w:val="center"/>
            </w:pPr>
            <w:r>
              <w:t>2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397C6080" w14:textId="77777777" w:rsidR="007964E9" w:rsidRDefault="00AA7CB7" w:rsidP="00660873">
            <w:pPr>
              <w:jc w:val="center"/>
            </w:pPr>
            <w:r>
              <w:t>1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738EF00E" w14:textId="77777777" w:rsidR="007964E9" w:rsidRDefault="00AA7CB7" w:rsidP="00660873">
            <w:pPr>
              <w:jc w:val="center"/>
            </w:pPr>
            <w:r>
              <w:t>12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4D9C35F5" w14:textId="77777777" w:rsidR="007964E9" w:rsidRDefault="00AA7CB7" w:rsidP="00660873">
            <w:pPr>
              <w:jc w:val="center"/>
            </w:pPr>
            <w:r>
              <w:t>3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7CCECEFE" w14:textId="77777777" w:rsidR="007964E9" w:rsidRDefault="00AA7CB7" w:rsidP="00660873">
            <w:pPr>
              <w:jc w:val="center"/>
            </w:pPr>
            <w:r>
              <w:t>-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24E7E20F" w14:textId="77777777" w:rsidR="007964E9" w:rsidRDefault="007964E9" w:rsidP="00660873">
            <w:pPr>
              <w:jc w:val="center"/>
            </w:pPr>
            <w:r>
              <w:t>-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6ED80F9F" w14:textId="77777777" w:rsidR="007964E9" w:rsidRDefault="00C44DC4" w:rsidP="00660873">
            <w:pPr>
              <w:jc w:val="center"/>
            </w:pPr>
            <w:r>
              <w:t>-</w:t>
            </w:r>
          </w:p>
        </w:tc>
      </w:tr>
    </w:tbl>
    <w:p w14:paraId="26BB902C" w14:textId="77777777" w:rsidR="007964E9" w:rsidRDefault="007964E9" w:rsidP="007964E9">
      <w:pPr>
        <w:jc w:val="both"/>
      </w:pPr>
    </w:p>
    <w:p w14:paraId="0496AB59" w14:textId="77777777" w:rsidR="00D54A5E" w:rsidRDefault="00D54A5E" w:rsidP="007964E9">
      <w:pPr>
        <w:jc w:val="both"/>
      </w:pPr>
    </w:p>
    <w:p w14:paraId="23383420" w14:textId="77777777" w:rsidR="007964E9" w:rsidRDefault="007964E9" w:rsidP="007964E9">
      <w:pPr>
        <w:jc w:val="both"/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992"/>
        <w:gridCol w:w="993"/>
        <w:gridCol w:w="992"/>
        <w:gridCol w:w="992"/>
        <w:gridCol w:w="992"/>
      </w:tblGrid>
      <w:tr w:rsidR="007964E9" w14:paraId="36581763" w14:textId="77777777" w:rsidTr="00D54A5E">
        <w:tc>
          <w:tcPr>
            <w:tcW w:w="3681" w:type="dxa"/>
            <w:shd w:val="clear" w:color="auto" w:fill="D5DCE4" w:themeFill="text2" w:themeFillTint="33"/>
          </w:tcPr>
          <w:p w14:paraId="3E346B58" w14:textId="77777777" w:rsidR="007964E9" w:rsidRDefault="007964E9" w:rsidP="00D90EA4">
            <w:pPr>
              <w:jc w:val="both"/>
            </w:pPr>
          </w:p>
        </w:tc>
        <w:tc>
          <w:tcPr>
            <w:tcW w:w="1984" w:type="dxa"/>
            <w:gridSpan w:val="2"/>
            <w:shd w:val="clear" w:color="auto" w:fill="D5DCE4" w:themeFill="text2" w:themeFillTint="33"/>
          </w:tcPr>
          <w:p w14:paraId="7C06DFE3" w14:textId="77777777" w:rsidR="007964E9" w:rsidRDefault="007964E9" w:rsidP="00D90EA4">
            <w:pPr>
              <w:jc w:val="center"/>
            </w:pPr>
            <w:r w:rsidRPr="00304E1B">
              <w:rPr>
                <w:b/>
                <w:bCs/>
                <w:color w:val="000000"/>
              </w:rPr>
              <w:t>Lietuvių k.</w:t>
            </w:r>
          </w:p>
        </w:tc>
        <w:tc>
          <w:tcPr>
            <w:tcW w:w="1985" w:type="dxa"/>
            <w:gridSpan w:val="2"/>
            <w:shd w:val="clear" w:color="auto" w:fill="D5DCE4" w:themeFill="text2" w:themeFillTint="33"/>
          </w:tcPr>
          <w:p w14:paraId="2EC80E43" w14:textId="77777777" w:rsidR="007964E9" w:rsidRDefault="007964E9" w:rsidP="00D90EA4">
            <w:pPr>
              <w:jc w:val="center"/>
            </w:pPr>
            <w:r w:rsidRPr="00304E1B">
              <w:rPr>
                <w:b/>
              </w:rPr>
              <w:t>Gimtoji k.</w:t>
            </w:r>
          </w:p>
        </w:tc>
        <w:tc>
          <w:tcPr>
            <w:tcW w:w="1984" w:type="dxa"/>
            <w:gridSpan w:val="2"/>
            <w:shd w:val="clear" w:color="auto" w:fill="D5DCE4" w:themeFill="text2" w:themeFillTint="33"/>
          </w:tcPr>
          <w:p w14:paraId="4BD7F17D" w14:textId="77777777" w:rsidR="007964E9" w:rsidRDefault="007964E9" w:rsidP="00D90EA4">
            <w:pPr>
              <w:jc w:val="center"/>
            </w:pPr>
            <w:r w:rsidRPr="00304E1B">
              <w:rPr>
                <w:b/>
              </w:rPr>
              <w:t>Matematika</w:t>
            </w:r>
          </w:p>
        </w:tc>
      </w:tr>
      <w:tr w:rsidR="007964E9" w14:paraId="540025FD" w14:textId="77777777" w:rsidTr="00D54A5E">
        <w:tc>
          <w:tcPr>
            <w:tcW w:w="3681" w:type="dxa"/>
            <w:shd w:val="clear" w:color="auto" w:fill="D9E2F3" w:themeFill="accent5" w:themeFillTint="33"/>
          </w:tcPr>
          <w:p w14:paraId="6C85F5AC" w14:textId="77777777" w:rsidR="007964E9" w:rsidRPr="00B44D35" w:rsidRDefault="007964E9" w:rsidP="00D54A5E"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Pažymių vidurkis (PUP</w:t>
            </w:r>
            <w:r w:rsidRPr="00B44D3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 ir metinis)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6A2EB6FA" w14:textId="77777777" w:rsidR="007964E9" w:rsidRDefault="00AB5BF9" w:rsidP="0009373C">
            <w:pPr>
              <w:jc w:val="center"/>
            </w:pPr>
            <w:r>
              <w:t>4,7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1D2E7974" w14:textId="77777777" w:rsidR="007964E9" w:rsidRDefault="00AB5BF9" w:rsidP="0009373C">
            <w:pPr>
              <w:jc w:val="center"/>
            </w:pPr>
            <w:r>
              <w:t>5,3</w:t>
            </w:r>
          </w:p>
        </w:tc>
        <w:tc>
          <w:tcPr>
            <w:tcW w:w="993" w:type="dxa"/>
            <w:shd w:val="clear" w:color="auto" w:fill="D9E2F3" w:themeFill="accent5" w:themeFillTint="33"/>
          </w:tcPr>
          <w:p w14:paraId="1AF60872" w14:textId="77777777" w:rsidR="007964E9" w:rsidRDefault="00AB5BF9" w:rsidP="0009373C">
            <w:pPr>
              <w:jc w:val="center"/>
            </w:pPr>
            <w:r>
              <w:t>6,0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6BAEC4D2" w14:textId="77777777" w:rsidR="007964E9" w:rsidRDefault="00AB5BF9" w:rsidP="0009373C">
            <w:pPr>
              <w:jc w:val="center"/>
            </w:pPr>
            <w:r>
              <w:t>5,8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2AC18A1A" w14:textId="77777777" w:rsidR="007964E9" w:rsidRDefault="00AB5BF9" w:rsidP="0009373C">
            <w:pPr>
              <w:jc w:val="center"/>
            </w:pPr>
            <w:r>
              <w:t>4,5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5DDBCACE" w14:textId="77777777" w:rsidR="007964E9" w:rsidRDefault="00AB5BF9" w:rsidP="0009373C">
            <w:pPr>
              <w:jc w:val="center"/>
            </w:pPr>
            <w:r>
              <w:t>5,4</w:t>
            </w:r>
          </w:p>
        </w:tc>
      </w:tr>
      <w:tr w:rsidR="007964E9" w14:paraId="14D6AEF0" w14:textId="77777777" w:rsidTr="00D54A5E">
        <w:tc>
          <w:tcPr>
            <w:tcW w:w="3681" w:type="dxa"/>
            <w:shd w:val="clear" w:color="auto" w:fill="D9E2F3" w:themeFill="accent5" w:themeFillTint="33"/>
          </w:tcPr>
          <w:p w14:paraId="24BE3CFE" w14:textId="77777777" w:rsidR="007964E9" w:rsidRDefault="007964E9" w:rsidP="00D90EA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B44D3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Įvertinimai sutapo</w:t>
            </w:r>
          </w:p>
          <w:p w14:paraId="3136AD32" w14:textId="77777777" w:rsidR="007964E9" w:rsidRPr="00B44D35" w:rsidRDefault="007964E9" w:rsidP="00D90EA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14:paraId="199F3799" w14:textId="77777777" w:rsidR="007964E9" w:rsidRDefault="00A52A86" w:rsidP="0009373C">
            <w:pPr>
              <w:jc w:val="center"/>
            </w:pPr>
            <w:r>
              <w:t>35</w:t>
            </w:r>
            <w:r w:rsidR="007964E9">
              <w:t>%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0C24B9A8" w14:textId="77777777" w:rsidR="007964E9" w:rsidRDefault="007964E9" w:rsidP="0009373C">
            <w:pPr>
              <w:jc w:val="center"/>
            </w:pPr>
          </w:p>
        </w:tc>
        <w:tc>
          <w:tcPr>
            <w:tcW w:w="993" w:type="dxa"/>
            <w:shd w:val="clear" w:color="auto" w:fill="D9E2F3" w:themeFill="accent5" w:themeFillTint="33"/>
          </w:tcPr>
          <w:p w14:paraId="77F32A09" w14:textId="77777777" w:rsidR="007964E9" w:rsidRDefault="00A52A86" w:rsidP="0009373C">
            <w:pPr>
              <w:jc w:val="center"/>
            </w:pPr>
            <w:r>
              <w:t>30</w:t>
            </w:r>
            <w:r w:rsidR="007964E9">
              <w:t>%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46A08A77" w14:textId="77777777" w:rsidR="007964E9" w:rsidRDefault="007964E9" w:rsidP="0009373C">
            <w:pPr>
              <w:jc w:val="center"/>
            </w:pPr>
          </w:p>
        </w:tc>
        <w:tc>
          <w:tcPr>
            <w:tcW w:w="992" w:type="dxa"/>
            <w:shd w:val="clear" w:color="auto" w:fill="D9E2F3" w:themeFill="accent5" w:themeFillTint="33"/>
          </w:tcPr>
          <w:p w14:paraId="17ECBFFD" w14:textId="77777777" w:rsidR="007964E9" w:rsidRDefault="00A52A86" w:rsidP="0009373C">
            <w:pPr>
              <w:jc w:val="center"/>
            </w:pPr>
            <w:r>
              <w:t>25</w:t>
            </w:r>
            <w:r w:rsidR="007964E9">
              <w:t>%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708E0EB2" w14:textId="77777777" w:rsidR="007964E9" w:rsidRDefault="007964E9" w:rsidP="0009373C">
            <w:pPr>
              <w:jc w:val="center"/>
            </w:pPr>
          </w:p>
        </w:tc>
      </w:tr>
      <w:tr w:rsidR="007964E9" w14:paraId="28B3BA6A" w14:textId="77777777" w:rsidTr="00D54A5E">
        <w:tc>
          <w:tcPr>
            <w:tcW w:w="3681" w:type="dxa"/>
            <w:shd w:val="clear" w:color="auto" w:fill="D9E2F3" w:themeFill="accent5" w:themeFillTint="33"/>
          </w:tcPr>
          <w:p w14:paraId="0B01F2CD" w14:textId="77777777" w:rsidR="007964E9" w:rsidRDefault="007964E9" w:rsidP="00D90EA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PUP</w:t>
            </w:r>
            <w:r w:rsidRPr="00B44D3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 įvertinimas didesnis vienetu</w:t>
            </w:r>
          </w:p>
          <w:p w14:paraId="64CC4C22" w14:textId="77777777" w:rsidR="007964E9" w:rsidRPr="00B44D35" w:rsidRDefault="007964E9" w:rsidP="00D90EA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14:paraId="0C918DE5" w14:textId="77777777" w:rsidR="007964E9" w:rsidRDefault="00A52A86" w:rsidP="0009373C">
            <w:pPr>
              <w:jc w:val="center"/>
            </w:pPr>
            <w:r>
              <w:t>10</w:t>
            </w:r>
            <w:r w:rsidR="007964E9">
              <w:t>%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46FD3FFD" w14:textId="77777777" w:rsidR="007964E9" w:rsidRDefault="007964E9" w:rsidP="0009373C">
            <w:pPr>
              <w:jc w:val="center"/>
            </w:pPr>
          </w:p>
        </w:tc>
        <w:tc>
          <w:tcPr>
            <w:tcW w:w="993" w:type="dxa"/>
            <w:shd w:val="clear" w:color="auto" w:fill="D9E2F3" w:themeFill="accent5" w:themeFillTint="33"/>
          </w:tcPr>
          <w:p w14:paraId="7C8CB6C8" w14:textId="77777777" w:rsidR="007964E9" w:rsidRDefault="00A52A86" w:rsidP="0009373C">
            <w:pPr>
              <w:jc w:val="center"/>
            </w:pPr>
            <w:r>
              <w:t>30</w:t>
            </w:r>
            <w:r w:rsidR="00CC68C4">
              <w:t>%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3D4D09BF" w14:textId="77777777" w:rsidR="007964E9" w:rsidRDefault="007964E9" w:rsidP="0009373C">
            <w:pPr>
              <w:jc w:val="center"/>
            </w:pPr>
          </w:p>
        </w:tc>
        <w:tc>
          <w:tcPr>
            <w:tcW w:w="992" w:type="dxa"/>
            <w:shd w:val="clear" w:color="auto" w:fill="D9E2F3" w:themeFill="accent5" w:themeFillTint="33"/>
          </w:tcPr>
          <w:p w14:paraId="4F7BBE3A" w14:textId="77777777" w:rsidR="007964E9" w:rsidRDefault="00A52A86" w:rsidP="0009373C">
            <w:pPr>
              <w:jc w:val="center"/>
            </w:pPr>
            <w:r>
              <w:t>0</w:t>
            </w:r>
            <w:r w:rsidR="007964E9">
              <w:t>%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593D88BE" w14:textId="77777777" w:rsidR="007964E9" w:rsidRDefault="007964E9" w:rsidP="0009373C">
            <w:pPr>
              <w:jc w:val="center"/>
            </w:pPr>
          </w:p>
        </w:tc>
      </w:tr>
      <w:tr w:rsidR="007964E9" w14:paraId="54683E92" w14:textId="77777777" w:rsidTr="00D54A5E">
        <w:tc>
          <w:tcPr>
            <w:tcW w:w="3681" w:type="dxa"/>
            <w:shd w:val="clear" w:color="auto" w:fill="D9E2F3" w:themeFill="accent5" w:themeFillTint="33"/>
          </w:tcPr>
          <w:p w14:paraId="120342BC" w14:textId="77777777" w:rsidR="007964E9" w:rsidRPr="00B44D35" w:rsidRDefault="007964E9" w:rsidP="00D54A5E">
            <w:pPr>
              <w:rPr>
                <w:sz w:val="18"/>
                <w:szCs w:val="18"/>
              </w:rPr>
            </w:pPr>
            <w:r w:rsidRPr="00B44D3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Metinis įvertinimas didesnis vienetu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2223F20D" w14:textId="77777777" w:rsidR="007964E9" w:rsidRDefault="007964E9" w:rsidP="0009373C">
            <w:pPr>
              <w:jc w:val="center"/>
            </w:pPr>
          </w:p>
        </w:tc>
        <w:tc>
          <w:tcPr>
            <w:tcW w:w="992" w:type="dxa"/>
            <w:shd w:val="clear" w:color="auto" w:fill="D9E2F3" w:themeFill="accent5" w:themeFillTint="33"/>
          </w:tcPr>
          <w:p w14:paraId="5809A8B3" w14:textId="77777777" w:rsidR="007964E9" w:rsidRDefault="00A52A86" w:rsidP="0009373C">
            <w:pPr>
              <w:jc w:val="center"/>
            </w:pPr>
            <w:r>
              <w:t>40</w:t>
            </w:r>
            <w:r w:rsidR="00913B6E">
              <w:t>%</w:t>
            </w:r>
          </w:p>
        </w:tc>
        <w:tc>
          <w:tcPr>
            <w:tcW w:w="993" w:type="dxa"/>
            <w:shd w:val="clear" w:color="auto" w:fill="D9E2F3" w:themeFill="accent5" w:themeFillTint="33"/>
          </w:tcPr>
          <w:p w14:paraId="0599BBEA" w14:textId="77777777" w:rsidR="007964E9" w:rsidRDefault="007964E9" w:rsidP="0009373C">
            <w:pPr>
              <w:jc w:val="center"/>
            </w:pPr>
          </w:p>
        </w:tc>
        <w:tc>
          <w:tcPr>
            <w:tcW w:w="992" w:type="dxa"/>
            <w:shd w:val="clear" w:color="auto" w:fill="D9E2F3" w:themeFill="accent5" w:themeFillTint="33"/>
          </w:tcPr>
          <w:p w14:paraId="75CAAE29" w14:textId="77777777" w:rsidR="007964E9" w:rsidRDefault="00A52A86" w:rsidP="0009373C">
            <w:pPr>
              <w:jc w:val="center"/>
            </w:pPr>
            <w:r>
              <w:t>25</w:t>
            </w:r>
            <w:r w:rsidR="00CC68C4">
              <w:t>%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7B8856E6" w14:textId="77777777" w:rsidR="007964E9" w:rsidRDefault="007964E9" w:rsidP="0009373C">
            <w:pPr>
              <w:jc w:val="center"/>
            </w:pPr>
          </w:p>
        </w:tc>
        <w:tc>
          <w:tcPr>
            <w:tcW w:w="992" w:type="dxa"/>
            <w:shd w:val="clear" w:color="auto" w:fill="D9E2F3" w:themeFill="accent5" w:themeFillTint="33"/>
          </w:tcPr>
          <w:p w14:paraId="387AA712" w14:textId="77777777" w:rsidR="007964E9" w:rsidRDefault="00A52A86" w:rsidP="0009373C">
            <w:pPr>
              <w:jc w:val="center"/>
            </w:pPr>
            <w:r>
              <w:t>60</w:t>
            </w:r>
            <w:r w:rsidR="00997C52">
              <w:t>%</w:t>
            </w:r>
          </w:p>
        </w:tc>
      </w:tr>
      <w:tr w:rsidR="007964E9" w14:paraId="14E17CE5" w14:textId="77777777" w:rsidTr="00D54A5E">
        <w:tc>
          <w:tcPr>
            <w:tcW w:w="3681" w:type="dxa"/>
            <w:shd w:val="clear" w:color="auto" w:fill="D9E2F3" w:themeFill="accent5" w:themeFillTint="33"/>
          </w:tcPr>
          <w:p w14:paraId="3E35497F" w14:textId="77777777" w:rsidR="007964E9" w:rsidRPr="00B44D35" w:rsidRDefault="007964E9" w:rsidP="00D90EA4"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PUP</w:t>
            </w:r>
            <w:r w:rsidRPr="00B44D3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 įvertinimas didesnis daugiau nei vienetu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1D515A8A" w14:textId="77777777" w:rsidR="007964E9" w:rsidRDefault="00E45821" w:rsidP="0009373C">
            <w:pPr>
              <w:jc w:val="center"/>
            </w:pPr>
            <w:r>
              <w:t>0</w:t>
            </w:r>
            <w:r w:rsidR="007964E9">
              <w:t>%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550B2BF6" w14:textId="77777777" w:rsidR="007964E9" w:rsidRDefault="007964E9" w:rsidP="0009373C">
            <w:pPr>
              <w:jc w:val="center"/>
            </w:pPr>
          </w:p>
        </w:tc>
        <w:tc>
          <w:tcPr>
            <w:tcW w:w="993" w:type="dxa"/>
            <w:shd w:val="clear" w:color="auto" w:fill="D9E2F3" w:themeFill="accent5" w:themeFillTint="33"/>
          </w:tcPr>
          <w:p w14:paraId="28A24F51" w14:textId="77777777" w:rsidR="007964E9" w:rsidRDefault="00E45821" w:rsidP="0009373C">
            <w:pPr>
              <w:jc w:val="center"/>
            </w:pPr>
            <w:r>
              <w:t>10</w:t>
            </w:r>
            <w:r w:rsidR="00CC68C4">
              <w:t>%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75C98CD2" w14:textId="77777777" w:rsidR="007964E9" w:rsidRDefault="007964E9" w:rsidP="0009373C">
            <w:pPr>
              <w:jc w:val="center"/>
            </w:pPr>
          </w:p>
        </w:tc>
        <w:tc>
          <w:tcPr>
            <w:tcW w:w="992" w:type="dxa"/>
            <w:shd w:val="clear" w:color="auto" w:fill="D9E2F3" w:themeFill="accent5" w:themeFillTint="33"/>
          </w:tcPr>
          <w:p w14:paraId="502C4F8C" w14:textId="77777777" w:rsidR="007964E9" w:rsidRDefault="00E45821" w:rsidP="0009373C">
            <w:pPr>
              <w:jc w:val="center"/>
            </w:pPr>
            <w:r>
              <w:t>0</w:t>
            </w:r>
            <w:r w:rsidR="00997C52">
              <w:t>%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4EF4800E" w14:textId="77777777" w:rsidR="007964E9" w:rsidRDefault="007964E9" w:rsidP="0009373C">
            <w:pPr>
              <w:jc w:val="center"/>
            </w:pPr>
          </w:p>
        </w:tc>
      </w:tr>
      <w:tr w:rsidR="007964E9" w14:paraId="18746697" w14:textId="77777777" w:rsidTr="00D54A5E">
        <w:tc>
          <w:tcPr>
            <w:tcW w:w="3681" w:type="dxa"/>
            <w:shd w:val="clear" w:color="auto" w:fill="D9E2F3" w:themeFill="accent5" w:themeFillTint="33"/>
          </w:tcPr>
          <w:p w14:paraId="29810E92" w14:textId="77777777" w:rsidR="007964E9" w:rsidRPr="00B44D35" w:rsidRDefault="007964E9" w:rsidP="00D90EA4">
            <w:pPr>
              <w:rPr>
                <w:sz w:val="18"/>
                <w:szCs w:val="18"/>
              </w:rPr>
            </w:pPr>
            <w:r w:rsidRPr="00B44D3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Metinis įvertinimas didesnis daugiau nei vienetu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5718C56A" w14:textId="77777777" w:rsidR="007964E9" w:rsidRDefault="007964E9" w:rsidP="0009373C">
            <w:pPr>
              <w:jc w:val="center"/>
            </w:pPr>
          </w:p>
        </w:tc>
        <w:tc>
          <w:tcPr>
            <w:tcW w:w="992" w:type="dxa"/>
            <w:shd w:val="clear" w:color="auto" w:fill="D9E2F3" w:themeFill="accent5" w:themeFillTint="33"/>
          </w:tcPr>
          <w:p w14:paraId="6C5A4D32" w14:textId="77777777" w:rsidR="007964E9" w:rsidRDefault="00E45821" w:rsidP="0009373C">
            <w:pPr>
              <w:jc w:val="center"/>
            </w:pPr>
            <w:r>
              <w:t>15%</w:t>
            </w:r>
          </w:p>
        </w:tc>
        <w:tc>
          <w:tcPr>
            <w:tcW w:w="993" w:type="dxa"/>
            <w:shd w:val="clear" w:color="auto" w:fill="D9E2F3" w:themeFill="accent5" w:themeFillTint="33"/>
          </w:tcPr>
          <w:p w14:paraId="5F506143" w14:textId="77777777" w:rsidR="007964E9" w:rsidRDefault="007964E9" w:rsidP="0009373C">
            <w:pPr>
              <w:jc w:val="center"/>
            </w:pPr>
          </w:p>
        </w:tc>
        <w:tc>
          <w:tcPr>
            <w:tcW w:w="992" w:type="dxa"/>
            <w:shd w:val="clear" w:color="auto" w:fill="D9E2F3" w:themeFill="accent5" w:themeFillTint="33"/>
          </w:tcPr>
          <w:p w14:paraId="29B028F9" w14:textId="77777777" w:rsidR="007964E9" w:rsidRDefault="00E45821" w:rsidP="0009373C">
            <w:pPr>
              <w:jc w:val="center"/>
            </w:pPr>
            <w:r>
              <w:t>5%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6620A5EE" w14:textId="77777777" w:rsidR="007964E9" w:rsidRDefault="007964E9" w:rsidP="0009373C">
            <w:pPr>
              <w:jc w:val="center"/>
            </w:pPr>
          </w:p>
        </w:tc>
        <w:tc>
          <w:tcPr>
            <w:tcW w:w="992" w:type="dxa"/>
            <w:shd w:val="clear" w:color="auto" w:fill="D9E2F3" w:themeFill="accent5" w:themeFillTint="33"/>
          </w:tcPr>
          <w:p w14:paraId="0D8A94A0" w14:textId="77777777" w:rsidR="007964E9" w:rsidRDefault="00E45821" w:rsidP="0009373C">
            <w:pPr>
              <w:jc w:val="center"/>
            </w:pPr>
            <w:r>
              <w:t>15</w:t>
            </w:r>
            <w:r w:rsidR="00997C52">
              <w:t>%</w:t>
            </w:r>
          </w:p>
        </w:tc>
      </w:tr>
    </w:tbl>
    <w:p w14:paraId="449065A1" w14:textId="77777777" w:rsidR="004B07E5" w:rsidRDefault="004B07E5"/>
    <w:p w14:paraId="7297A2DC" w14:textId="77777777" w:rsidR="00D54A5E" w:rsidRDefault="00D54A5E"/>
    <w:p w14:paraId="3E4FB5CD" w14:textId="77777777" w:rsidR="00D54A5E" w:rsidRDefault="00D54A5E"/>
    <w:p w14:paraId="12FE5843" w14:textId="77777777" w:rsidR="007964E9" w:rsidRDefault="007964E9" w:rsidP="00D54A5E">
      <w:pPr>
        <w:jc w:val="center"/>
      </w:pPr>
      <w:r>
        <w:rPr>
          <w:noProof/>
          <w:lang w:eastAsia="lt-LT"/>
        </w:rPr>
        <w:drawing>
          <wp:inline distT="0" distB="0" distL="0" distR="0" wp14:anchorId="428CAD33" wp14:editId="29DD5379">
            <wp:extent cx="5457825" cy="292417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7964E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4E9"/>
    <w:rsid w:val="0009373C"/>
    <w:rsid w:val="004B07E5"/>
    <w:rsid w:val="004B7014"/>
    <w:rsid w:val="00502C1F"/>
    <w:rsid w:val="00660873"/>
    <w:rsid w:val="007964E9"/>
    <w:rsid w:val="00913B6E"/>
    <w:rsid w:val="00997C52"/>
    <w:rsid w:val="00A52A86"/>
    <w:rsid w:val="00AA7CB7"/>
    <w:rsid w:val="00AB5BF9"/>
    <w:rsid w:val="00B0574F"/>
    <w:rsid w:val="00C44DC4"/>
    <w:rsid w:val="00CC68C4"/>
    <w:rsid w:val="00D54A5E"/>
    <w:rsid w:val="00D777D6"/>
    <w:rsid w:val="00E45821"/>
    <w:rsid w:val="00E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22CD6"/>
  <w15:chartTrackingRefBased/>
  <w15:docId w15:val="{851467B1-FFFA-4D43-BB15-C2F18591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6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t-LT"/>
              <a:t>PUPP ĮVERTINIMAS</a:t>
            </a:r>
          </a:p>
        </c:rich>
      </c:tx>
      <c:layout>
        <c:manualLayout>
          <c:xMode val="edge"/>
          <c:yMode val="edge"/>
          <c:x val="0.39576388888888892"/>
          <c:y val="3.243243243243243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Lietuvių k.</c:v>
                </c:pt>
              </c:strCache>
            </c:strRef>
          </c:tx>
          <c:invertIfNegative val="0"/>
          <c:cat>
            <c:numRef>
              <c:f>Sheet1!$A$2:$A$11</c:f>
              <c:numCache>
                <c:formatCode>General</c:formatCode>
                <c:ptCount val="10"/>
                <c:pt idx="0">
                  <c:v>10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4</c:v>
                </c:pt>
                <c:pt idx="5">
                  <c:v>4</c:v>
                </c:pt>
                <c:pt idx="6">
                  <c:v>6</c:v>
                </c:pt>
                <c:pt idx="7">
                  <c:v>2</c:v>
                </c:pt>
                <c:pt idx="8">
                  <c:v>2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18-4EA5-92D4-CA02531E4AB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Gimtoji k.</c:v>
                </c:pt>
              </c:strCache>
            </c:strRef>
          </c:tx>
          <c:invertIfNegative val="0"/>
          <c:cat>
            <c:numRef>
              <c:f>Sheet1!$A$2:$A$11</c:f>
              <c:numCache>
                <c:formatCode>General</c:formatCode>
                <c:ptCount val="10"/>
                <c:pt idx="0">
                  <c:v>10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</c:numCache>
            </c:num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2</c:v>
                </c:pt>
                <c:pt idx="6">
                  <c:v>5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18-4EA5-92D4-CA02531E4AB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Matemat.</c:v>
                </c:pt>
              </c:strCache>
            </c:strRef>
          </c:tx>
          <c:invertIfNegative val="0"/>
          <c:cat>
            <c:numRef>
              <c:f>Sheet1!$A$2:$A$11</c:f>
              <c:numCache>
                <c:formatCode>General</c:formatCode>
                <c:ptCount val="10"/>
                <c:pt idx="0">
                  <c:v>10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</c:numCache>
            </c:num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12</c:v>
                </c:pt>
                <c:pt idx="7">
                  <c:v>3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E18-4EA5-92D4-CA02531E4A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402735664"/>
        <c:axId val="-1402748720"/>
      </c:barChart>
      <c:catAx>
        <c:axId val="-14027356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Pa</a:t>
                </a:r>
                <a:r>
                  <a:rPr lang="lt-LT"/>
                  <a:t>žymiai</a:t>
                </a:r>
              </a:p>
            </c:rich>
          </c:tx>
          <c:layout>
            <c:manualLayout>
              <c:xMode val="edge"/>
              <c:yMode val="edge"/>
              <c:x val="0.83030785214348202"/>
              <c:y val="0.8515133716393559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1402748720"/>
        <c:crosses val="autoZero"/>
        <c:auto val="1"/>
        <c:lblAlgn val="ctr"/>
        <c:lblOffset val="100"/>
        <c:noMultiLvlLbl val="0"/>
      </c:catAx>
      <c:valAx>
        <c:axId val="-1402748720"/>
        <c:scaling>
          <c:orientation val="minMax"/>
        </c:scaling>
        <c:delete val="0"/>
        <c:axPos val="l"/>
        <c:majorGridlines>
          <c:spPr>
            <a:ln>
              <a:solidFill>
                <a:schemeClr val="accent1"/>
              </a:solidFill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lt-LT"/>
                  <a:t>Mokinių</a:t>
                </a:r>
                <a:r>
                  <a:rPr lang="lt-LT" baseline="0"/>
                  <a:t> sk.</a:t>
                </a:r>
                <a:endParaRPr lang="lt-LT"/>
              </a:p>
            </c:rich>
          </c:tx>
          <c:layout>
            <c:manualLayout>
              <c:xMode val="edge"/>
              <c:yMode val="edge"/>
              <c:x val="1.8518518518518517E-2"/>
              <c:y val="0.13714549194864156"/>
            </c:manualLayout>
          </c:layout>
          <c:overlay val="0"/>
          <c:spPr>
            <a:noFill/>
          </c:spPr>
        </c:title>
        <c:numFmt formatCode="General" sourceLinked="1"/>
        <c:majorTickMark val="out"/>
        <c:minorTickMark val="none"/>
        <c:tickLblPos val="nextTo"/>
        <c:crossAx val="-1402735664"/>
        <c:crosses val="autoZero"/>
        <c:crossBetween val="between"/>
      </c:val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84384295713035884"/>
          <c:y val="0.22743477335603324"/>
          <c:w val="0.13532370953630796"/>
          <c:h val="0.1949235933261432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A Racevska</cp:lastModifiedBy>
  <cp:revision>2</cp:revision>
  <dcterms:created xsi:type="dcterms:W3CDTF">2019-10-08T09:50:00Z</dcterms:created>
  <dcterms:modified xsi:type="dcterms:W3CDTF">2019-10-08T09:50:00Z</dcterms:modified>
</cp:coreProperties>
</file>